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85F69" w:rsidRDefault="007817E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E3">
        <w:rPr>
          <w:rFonts w:ascii="Times New Roman" w:hAnsi="Times New Roman" w:cs="Times New Roman"/>
          <w:b/>
          <w:bCs/>
          <w:sz w:val="28"/>
          <w:szCs w:val="28"/>
        </w:rPr>
        <w:t>В 2022 году установлены «кредитные каникулы» для физических лиц и предпринимателей</w:t>
      </w:r>
    </w:p>
    <w:p w:rsidR="007817E3" w:rsidRDefault="007817E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Вступили в силу изменения, внесенные Федеральным законом от 08.03.2022 № 46-ФЗ в Федеральный закон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предусматривается механизм «кредитных каникул». Программа распространяется только на </w:t>
      </w:r>
      <w:proofErr w:type="gramStart"/>
      <w:r w:rsidRPr="007817E3">
        <w:rPr>
          <w:rFonts w:ascii="Times New Roman" w:hAnsi="Times New Roman" w:cs="Times New Roman"/>
          <w:sz w:val="28"/>
          <w:szCs w:val="28"/>
        </w:rPr>
        <w:t>кредиты, выданные до 1 марта 2022 года и действует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до 30 сентября 2022 года.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Под кредитными каникулами понимается льготный период кредитования, когда можно либо не осуществлять ежемесячные платежи по займу, либо сделать их меньше. При этом штрафных санкций и последствий для кредитной истории не подразумевается.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E3">
        <w:rPr>
          <w:rFonts w:ascii="Times New Roman" w:hAnsi="Times New Roman" w:cs="Times New Roman"/>
          <w:sz w:val="28"/>
          <w:szCs w:val="28"/>
        </w:rPr>
        <w:t>Заемщик - физическое лицо, индивидуальный предприниматель, заключивший до 01.03.2022 с кредитором кредитный договор (договор займа), в том числе кредитный договор (договор займа), обязательства по которому обеспечены ипотекой, вправе в любой момент в течение времени действия такого договора, но не позднее 30.09.2022 обратиться к кредитору с требованием об изменении условий такого договора, предусматривающим приостановление исполнения заемщиком своих обязательств на срок, определенный заемщиком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(до 6 месяцев), при одновременном соблюдении следующих условий: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-размер кредита (займа) не превышает максимального размера кредита (займа), установленного Правительством Российской Федерации;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-снижение дохода заемщика (совокупного дохода всех заемщиков по кредитному договору (договору займа) за месяц, предшествующий месяцу обращения заемщика, более чем на 30 % по сравнению со среднемесячным доходом заемщика за год, предшествующий дате обращения с требованием о предоставлении льготного периода;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-на момент обращения заемщика с требованием, указанным в настоящей части, в отношении такого кредитного договора (договора займа) не действует иной льготный период.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Кредитные каникулы можно оформить на разные типы займов, для каждого установлены максимальные суммы. Срок и ставка по договору не имеют значения, однако размер кредита (займа) не должен превышать установленного лимита: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-для потребительских кредитов (займов), заемщиками по которым являются физические лица, - 300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lastRenderedPageBreak/>
        <w:t>-для потребительских кредитов (займов), заемщиками по которым являются индивидуальные предприниматели, - 350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 для потребительских кредитов (займов), предусматривающих предоставление потребительского кредита (займа) с лимитом кредитования, заемщиками по которым являются физические лица, - 100 тысяч рублей;</w:t>
      </w:r>
    </w:p>
    <w:p w:rsidR="007817E3" w:rsidRP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>-для потребительских кредитов на цели приобретения автотранспортных сре</w:t>
      </w:r>
      <w:proofErr w:type="gramStart"/>
      <w:r w:rsidRPr="007817E3">
        <w:rPr>
          <w:rFonts w:ascii="Times New Roman" w:hAnsi="Times New Roman" w:cs="Times New Roman"/>
          <w:sz w:val="28"/>
          <w:szCs w:val="28"/>
        </w:rPr>
        <w:t>дств с з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>алогом автотранспортного средства - 700 тысяч рублей;</w:t>
      </w:r>
    </w:p>
    <w:p w:rsidR="00425E96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E3">
        <w:rPr>
          <w:rFonts w:ascii="Times New Roman" w:hAnsi="Times New Roman" w:cs="Times New Roman"/>
          <w:sz w:val="28"/>
          <w:szCs w:val="28"/>
        </w:rPr>
        <w:t xml:space="preserve">- для кредитов (займов), выданных в целях, не связанных с осуществлением предпринимательской деятельности, и обязательства по которым обеспечены ипотекой - в размере 6 </w:t>
      </w:r>
      <w:proofErr w:type="gramStart"/>
      <w:r w:rsidRPr="007817E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817E3">
        <w:rPr>
          <w:rFonts w:ascii="Times New Roman" w:hAnsi="Times New Roman" w:cs="Times New Roman"/>
          <w:sz w:val="28"/>
          <w:szCs w:val="28"/>
        </w:rPr>
        <w:t xml:space="preserve"> руб. для Москвы, 4 млн руб. для Санкт-Петербурга и регионов Дальневосточного федерального округа и 3 млн рублей для всех остальных регионов.</w:t>
      </w:r>
    </w:p>
    <w:p w:rsidR="007817E3" w:rsidRDefault="007817E3" w:rsidP="00781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7D50"/>
    <w:rsid w:val="00F02CC8"/>
    <w:rsid w:val="00F24A09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2022-07-01T08:55:00Z</dcterms:created>
  <dcterms:modified xsi:type="dcterms:W3CDTF">2022-07-01T08:55:00Z</dcterms:modified>
</cp:coreProperties>
</file>